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jc w:val="center"/>
        <w:spacing w:after="0"/>
      </w:pPr>
      <w:r>
        <w:drawing>
          <wp:inline distT="0" distB="0" distL="0" distR="0">
            <wp:extent cx="1783080" cy="445770"/>
            <wp:docPr id="1" name="TWBC Logo"/>
            <a:graphic>
              <a:graphicData uri="http://schemas.openxmlformats.org/drawingml/2006/picture">
                <pic:pic>
                  <pic:nvPicPr>
                    <pic:cNvPr id="0" name="TWBC Logo"/>
                    <pic:cNvPicPr/>
                  </pic:nvPicPr>
                  <pic:blipFill>
                    <a:blip r:embed="rId2"/>
                    <a:stretch>
                      <a:fillRect/>
                    </a:stretch>
                  </pic:blipFill>
                  <pic:spPr>
                    <a:xfrm>
                      <a:off x="0" y="0"/>
                      <a:ext cx="1783080" cy="4457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FirstPageIdentity"/>
      </w:pPr>
      <w:r>
        <w:rPr>
          <w:b/>
        </w:rPr>
        <w:t>Pastor Joshua Tapp</w:t>
      </w:r>
      <w:r>
        <w:t xml:space="preserve">  |  Sermon Challenge  |  James 1:21-27  |  </w:t>
      </w:r>
      <w:hyperlink r:id="rId6">
        <w:r>
          <w:rPr>
            <w:color w:val="555555"/>
            <w:u w:val="none"/>
          </w:rPr>
          <w:t>truewordsbaptist.org</w:t>
        </w:r>
      </w:hyperlink>
    </w:p>
    <w:p>
      <w:pPr>
        <w:pStyle w:val="Title"/>
      </w:pPr>
      <w:r>
        <w:t xml:space="preserve">SERMON CHALLENGE</w:t>
      </w:r>
    </w:p>
    <w:p>
      <w:pPr>
        <w:pStyle w:val="SubtitleTitle"/>
      </w:pPr>
      <w:r>
        <w:t xml:space="preserve">James 1:21-27 Sermon — Be Doers of the Word</w:t>
      </w:r>
    </w:p>
    <w:p>
      <w:pPr>
        <w:pStyle w:val="Subtitle"/>
      </w:pPr>
      <w:r>
        <w:t xml:space="preserve">James 1:21-27</w:t>
      </w:r>
    </w:p>
    <w:tbl>
      <w:tblPr>
        <w:tblW w:w="10000" w:type="pct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7200"/>
        <w:gridCol w:w="2880"/>
      </w:tblGrid>
      <w:tr>
        <w:tc>
          <w:tcPr>
            <w:tcW w:w="7200" w:type="dxa"/>
          </w:tcPr>
          <w:p>
            <w:pPr>
              <w:spacing w:after="80"/>
            </w:pPr>
            <w:r>
              <w:rPr>
                <w:b/>
                <w:rFonts w:ascii="Arial" w:hAnsi="Arial"/>
                <w:sz w:val="19"/>
              </w:rPr>
              <w:t>Name:</w:t>
            </w:r>
            <w:r>
              <w:rPr>
                <w:rFonts w:ascii="Arial" w:hAnsi="Arial"/>
                <w:sz w:val="19"/>
              </w:rPr>
              <w:t xml:space="preserve"> ______________________________________________</w:t>
            </w:r>
          </w:p>
        </w:tc>
        <w:tc>
          <w:tcPr>
            <w:tcW w:w="2880" w:type="dxa"/>
          </w:tcPr>
          <w:p>
            <w:pPr>
              <w:spacing w:after="80"/>
            </w:pPr>
            <w:r>
              <w:rPr>
                <w:b/>
                <w:rFonts w:ascii="Arial" w:hAnsi="Arial"/>
                <w:sz w:val="19"/>
              </w:rPr>
              <w:t>Date:</w:t>
            </w:r>
            <w:r>
              <w:rPr>
                <w:rFonts w:ascii="Arial" w:hAnsi="Arial"/>
                <w:sz w:val="19"/>
              </w:rPr>
              <w:t xml:space="preserve"> ____________________</w:t>
            </w:r>
          </w:p>
        </w:tc>
      </w:tr>
    </w:tbl>
    <w:p>
      <w:pPr>
        <w:pStyle w:val="Heading1"/>
      </w:pPr>
      <w:r>
        <w:t xml:space="preserve">MULTIPLE CHOICE</w:t>
      </w:r>
    </w:p>
    <w:p>
      <w:pPr>
        <w:pStyle w:val="Instruction"/>
      </w:pPr>
      <w:r>
        <w:t xml:space="preserve">Circle the best answer.</w:t>
      </w:r>
    </w:p>
    <w:p>
      <w:pPr>
        <w:pStyle w:val="Question"/>
      </w:pPr>
      <w:r>
        <w:t xml:space="preserve">1.  Why is the word Wherefore important at the beginning of James 1:21?</w:t>
      </w:r>
    </w:p>
    <w:p>
      <w:pPr>
        <w:pStyle w:val="Choice"/>
      </w:pPr>
      <w:r>
        <w:t xml:space="preserve">A.   It connects verse 21 to what James has already taught in the chapter</w:t>
      </w:r>
    </w:p>
    <w:p>
      <w:pPr>
        <w:pStyle w:val="Choice"/>
      </w:pPr>
      <w:r>
        <w:t xml:space="preserve">B.   It begins a completely unrelated subject</w:t>
      </w:r>
    </w:p>
    <w:p>
      <w:pPr>
        <w:pStyle w:val="Choice"/>
      </w:pPr>
      <w:r>
        <w:t xml:space="preserve">C.   It shows James is speaking only about future events</w:t>
      </w:r>
    </w:p>
    <w:p>
      <w:pPr>
        <w:pStyle w:val="Choice"/>
      </w:pPr>
      <w:r>
        <w:t xml:space="preserve">D.   It means the rest of the chapter is optional</w:t>
      </w:r>
    </w:p>
    <w:p>
      <w:pPr>
        <w:pStyle w:val="Question"/>
      </w:pPr>
      <w:r>
        <w:t xml:space="preserve">2.  What does superfluity of naughtiness mean in the sermon?</w:t>
      </w:r>
    </w:p>
    <w:p>
      <w:pPr>
        <w:pStyle w:val="Choice"/>
      </w:pPr>
      <w:r>
        <w:t xml:space="preserve">A.   A small mistake</w:t>
      </w:r>
    </w:p>
    <w:p>
      <w:pPr>
        <w:pStyle w:val="Choice"/>
      </w:pPr>
      <w:r>
        <w:t xml:space="preserve">B.   An overflowing abundance of wickedness</w:t>
      </w:r>
    </w:p>
    <w:p>
      <w:pPr>
        <w:pStyle w:val="Choice"/>
      </w:pPr>
      <w:r>
        <w:t xml:space="preserve">C.   A lack of Bible knowledge</w:t>
      </w:r>
    </w:p>
    <w:p>
      <w:pPr>
        <w:pStyle w:val="Choice"/>
      </w:pPr>
      <w:r>
        <w:t xml:space="preserve">D.   A difficult trial</w:t>
      </w:r>
    </w:p>
    <w:p>
      <w:pPr>
        <w:pStyle w:val="Question"/>
      </w:pPr>
      <w:r>
        <w:t xml:space="preserve">3.  What was the main difference between the two men in Matthew 7:24-27?</w:t>
      </w:r>
    </w:p>
    <w:p>
      <w:pPr>
        <w:pStyle w:val="Choice"/>
      </w:pPr>
      <w:r>
        <w:t xml:space="preserve">A.   Only one of them heard the words of Jesus</w:t>
      </w:r>
    </w:p>
    <w:p>
      <w:pPr>
        <w:pStyle w:val="Choice"/>
      </w:pPr>
      <w:r>
        <w:t xml:space="preserve">B.   One was richer than the other</w:t>
      </w:r>
    </w:p>
    <w:p>
      <w:pPr>
        <w:pStyle w:val="Choice"/>
      </w:pPr>
      <w:r>
        <w:t xml:space="preserve">C.   Both heard, but only one did what he heard</w:t>
      </w:r>
    </w:p>
    <w:p>
      <w:pPr>
        <w:pStyle w:val="Choice"/>
      </w:pPr>
      <w:r>
        <w:t xml:space="preserve">D.   One never faced a storm</w:t>
      </w:r>
    </w:p>
    <w:p>
      <w:pPr>
        <w:pStyle w:val="Question"/>
      </w:pPr>
      <w:r>
        <w:t xml:space="preserve">4.  How did the sermon define biblical liberty?</w:t>
      </w:r>
    </w:p>
    <w:p>
      <w:pPr>
        <w:pStyle w:val="Choice"/>
      </w:pPr>
      <w:r>
        <w:t xml:space="preserve">A.   Freedom to ignore God's commands</w:t>
      </w:r>
    </w:p>
    <w:p>
      <w:pPr>
        <w:pStyle w:val="Choice"/>
      </w:pPr>
      <w:r>
        <w:t xml:space="preserve">B.   Freedom from all responsibility</w:t>
      </w:r>
    </w:p>
    <w:p>
      <w:pPr>
        <w:pStyle w:val="Choice"/>
      </w:pPr>
      <w:r>
        <w:t xml:space="preserve">C.   Freedom from the bondage of sin so that we can willingly live according to God's truth</w:t>
      </w:r>
    </w:p>
    <w:p>
      <w:pPr>
        <w:pStyle w:val="Choice"/>
      </w:pPr>
      <w:r>
        <w:t xml:space="preserve">D.   Freedom to follow whatever the flesh wants</w:t>
      </w:r>
    </w:p>
    <w:p>
      <w:pPr>
        <w:pStyle w:val="Question"/>
      </w:pPr>
      <w:r>
        <w:t xml:space="preserve">5.  According to James 1:27, what does pure religion include?</w:t>
      </w:r>
    </w:p>
    <w:p>
      <w:pPr>
        <w:pStyle w:val="Choice"/>
      </w:pPr>
      <w:r>
        <w:t xml:space="preserve">A.   Knowing many Bible facts</w:t>
      </w:r>
    </w:p>
    <w:p>
      <w:pPr>
        <w:pStyle w:val="Choice"/>
      </w:pPr>
      <w:r>
        <w:t xml:space="preserve">B.   Caring for the fatherless and widows and remaining unspotted from the world</w:t>
      </w:r>
    </w:p>
    <w:p>
      <w:pPr>
        <w:pStyle w:val="Choice"/>
      </w:pPr>
      <w:r>
        <w:t xml:space="preserve">C.   Avoiding all contact with unbelievers</w:t>
      </w:r>
    </w:p>
    <w:p>
      <w:pPr>
        <w:pStyle w:val="Choice"/>
      </w:pPr>
      <w:r>
        <w:t xml:space="preserve">D.   Earning eternal life through good works</w:t>
      </w:r>
    </w:p>
    <w:p>
      <w:pPr>
        <w:pStyle w:val="Heading1"/>
      </w:pPr>
      <w:r>
        <w:t xml:space="preserve">TRUE OR FALSE</w:t>
      </w:r>
    </w:p>
    <w:p>
      <w:pPr>
        <w:pStyle w:val="Instruction"/>
      </w:pPr>
      <w:r>
        <w:t xml:space="preserve">Write T for true or F for false.</w:t>
      </w:r>
    </w:p>
    <w:p>
      <w:pPr>
        <w:pStyle w:val="TrueFalse"/>
      </w:pPr>
      <w:r>
        <w:t xml:space="preserve">_____   1.   James teaches that God tempts people with evil.</w:t>
      </w:r>
    </w:p>
    <w:p>
      <w:pPr>
        <w:pStyle w:val="TrueFalse"/>
      </w:pPr>
      <w:r>
        <w:t xml:space="preserve">_____   2.   A person can hear God's word and still deceive himself by failing to act on it.</w:t>
      </w:r>
    </w:p>
    <w:p>
      <w:pPr>
        <w:pStyle w:val="TrueFalse"/>
      </w:pPr>
      <w:r>
        <w:t xml:space="preserve">_____   3.   The sermon taught that James 1:21 makes good works the price of eternal salvation.</w:t>
      </w:r>
    </w:p>
    <w:p>
      <w:pPr>
        <w:pStyle w:val="TrueFalse"/>
      </w:pPr>
      <w:r>
        <w:t xml:space="preserve">_____   4.   The man in the mirror failed because he never saw what was in the mirror.</w:t>
      </w:r>
    </w:p>
    <w:p>
      <w:pPr>
        <w:pStyle w:val="TrueFalse"/>
      </w:pPr>
      <w:r>
        <w:t xml:space="preserve">_____   5.   To bridle the tongue means to control what comes out of your mouth.</w:t>
      </w:r>
    </w:p>
    <w:p>
      <w:r>
        <w:br w:type="page"/>
      </w:r>
    </w:p>
    <w:p>
      <w:pPr>
        <w:pStyle w:val="TitleContinued"/>
      </w:pPr>
      <w:r>
        <w:t xml:space="preserve">SERMON CHALLENGE — CONTINUED</w:t>
      </w:r>
    </w:p>
    <w:p>
      <w:pPr>
        <w:pStyle w:val="SubtitleTitle"/>
      </w:pPr>
      <w:r>
        <w:t xml:space="preserve">James 1:21-27 Sermon — Be Doers of the Word</w:t>
      </w:r>
    </w:p>
    <w:p>
      <w:pPr>
        <w:pStyle w:val="Heading1"/>
      </w:pPr>
      <w:r>
        <w:t xml:space="preserve">SHORT ANSWER</w:t>
      </w:r>
    </w:p>
    <w:p>
      <w:pPr>
        <w:pStyle w:val="Instruction"/>
      </w:pPr>
      <w:r>
        <w:t xml:space="preserve">Answer each question in your own words.</w:t>
      </w:r>
    </w:p>
    <w:p>
      <w:pPr>
        <w:pStyle w:val="ShortQuestion"/>
      </w:pPr>
      <w:r>
        <w:t xml:space="preserve">1.  What central question runs through the sermon?</w:t>
      </w:r>
    </w:p>
    <w:p>
      <w:pPr>
        <w:pStyle w:val="AnswerRule"/>
      </w:pPr>
      <w:r>
        <w:t xml:space="preserve"> </w:t>
      </w:r>
    </w:p>
    <w:p>
      <w:pPr>
        <w:pStyle w:val="AnswerRule"/>
      </w:pPr>
      <w:r>
        <w:t xml:space="preserve"> </w:t>
      </w:r>
    </w:p>
    <w:p>
      <w:pPr>
        <w:pStyle w:val="AnswerRule"/>
      </w:pPr>
      <w:r>
        <w:t xml:space="preserve"> </w:t>
      </w:r>
    </w:p>
    <w:p>
      <w:pPr>
        <w:pStyle w:val="ShortQuestion"/>
      </w:pPr>
      <w:r>
        <w:t xml:space="preserve">2.  What was the strongest sense given for the phrase save your souls in James 1:21?</w:t>
      </w:r>
    </w:p>
    <w:p>
      <w:pPr>
        <w:pStyle w:val="AnswerRule"/>
      </w:pPr>
      <w:r>
        <w:t xml:space="preserve"> </w:t>
      </w:r>
    </w:p>
    <w:p>
      <w:pPr>
        <w:pStyle w:val="AnswerRule"/>
      </w:pPr>
      <w:r>
        <w:t xml:space="preserve"> </w:t>
      </w:r>
    </w:p>
    <w:p>
      <w:pPr>
        <w:pStyle w:val="AnswerRule"/>
      </w:pPr>
      <w:r>
        <w:t xml:space="preserve"> </w:t>
      </w:r>
    </w:p>
    <w:p>
      <w:pPr>
        <w:pStyle w:val="ShortQuestion"/>
      </w:pPr>
      <w:r>
        <w:t xml:space="preserve">3.  Why are law and liberty not enemies in James 1:25?</w:t>
      </w:r>
    </w:p>
    <w:p>
      <w:pPr>
        <w:pStyle w:val="AnswerRule"/>
      </w:pPr>
      <w:r>
        <w:t xml:space="preserve"> </w:t>
      </w:r>
    </w:p>
    <w:p>
      <w:pPr>
        <w:pStyle w:val="AnswerRule"/>
      </w:pPr>
      <w:r>
        <w:t xml:space="preserve"> </w:t>
      </w:r>
    </w:p>
    <w:p>
      <w:pPr>
        <w:pStyle w:val="AnswerRule"/>
      </w:pPr>
      <w:r>
        <w:t xml:space="preserve"> </w:t>
      </w:r>
    </w:p>
    <w:p>
      <w:pPr>
        <w:pStyle w:val="ShortQuestion"/>
      </w:pPr>
      <w:r>
        <w:t xml:space="preserve">4.  According to the conclusion, what three areas should the word of God reach in our lives?</w:t>
      </w:r>
    </w:p>
    <w:p>
      <w:pPr>
        <w:pStyle w:val="AnswerRule"/>
      </w:pPr>
      <w:r>
        <w:t xml:space="preserve"> </w:t>
      </w:r>
    </w:p>
    <w:p>
      <w:pPr>
        <w:pStyle w:val="AnswerRule"/>
      </w:pPr>
      <w:r>
        <w:t xml:space="preserve"> </w:t>
      </w:r>
    </w:p>
    <w:p>
      <w:pPr>
        <w:pStyle w:val="AnswerRule"/>
      </w:pPr>
      <w:r>
        <w:t xml:space="preserve"> </w:t>
      </w:r>
    </w:p>
    <w:p>
      <w:pPr>
        <w:pStyle w:val="Heading1"/>
      </w:pPr>
      <w:r>
        <w:t xml:space="preserve">MEMORY VERSE</w:t>
      </w:r>
    </w:p>
    <w:p>
      <w:pPr>
        <w:pStyle w:val="MemoryReference"/>
      </w:pPr>
      <w:r>
        <w:t xml:space="preserve">James 1:22</w:t>
      </w:r>
    </w:p>
    <w:p>
      <w:pPr>
        <w:pStyle w:val="MemoryText"/>
      </w:pPr>
      <w:r>
        <w:t xml:space="preserve">But be ye doers of the word, and not hearers only, deceiving your own selves.</w:t>
      </w:r>
    </w:p>
    <w:p>
      <w:pPr>
        <w:pStyle w:val="AnswerRule"/>
      </w:pPr>
      <w:r>
        <w:t xml:space="preserve"> </w:t>
      </w:r>
    </w:p>
    <w:p>
      <w:pPr>
        <w:pStyle w:val="AnswerRule"/>
      </w:pPr>
      <w:r>
        <w:t xml:space="preserve"> </w:t>
      </w:r>
    </w:p>
    <w:p>
      <w:pPr>
        <w:pStyle w:val="AnswerRule"/>
      </w:pPr>
      <w:r>
        <w:t xml:space="preserve"> </w:t>
      </w:r>
    </w:p>
    <w:sectPr>
      <w:headerReference w:type="default" r:id="rId3"/>
      <w:headerReference w:type="first" r:id="rId5"/>
      <w:footerReference w:type="default" r:id="rId4"/>
      <w:footerReference w:type="first" r:id="rId4"/>
      <w:titlePg/>
      <w:pgSz w:w="12240" w:h="15840"/>
      <w:pgMar w:top="936" w:right="1080" w:bottom="936" w:left="1080" w:header="520" w:footer="52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pStyle w:val="FooterText"/>
      <w:jc w:val="center"/>
      <w:pBdr>
        <w:top w:val="single" w:sz="4" w:space="5" w:color="D9D9D9"/>
      </w:pBdr>
    </w:pPr>
    <w:r>
      <w:drawing>
        <wp:inline distT="0" distB="0" distL="0" distR="0">
          <wp:extent cx="182880" cy="182880"/>
          <wp:docPr id="1" name="TWBC Logo"/>
          <a:graphic>
            <a:graphicData uri="http://schemas.openxmlformats.org/drawingml/2006/picture">
              <pic:pic>
                <pic:nvPicPr>
                  <pic:cNvPr id="0" name="TWBC Logo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2880" cy="18288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  Pastor Joshua Tapp  |  truewordsbaptist.org  |  Page </w:t>
    </w:r>
    <w:fldSimple w:instr=" PAGE ">
      <w:r>
        <w:t>1</w:t>
      </w:r>
    </w:fldSimple>
    <w:r>
      <w:t xml:space="preserve"> of </w:t>
    </w:r>
    <w:fldSimple w:instr=" NUMPAGES ">
      <w:r>
        <w:t>1</w:t>
      </w:r>
    </w:fldSimple>
  </w:p>
</w:ftr>
</file>

<file path=word/header1.xml><?xml version="1.0" encoding="utf-8"?>
<w:hdr xmlns:w="http://schemas.openxmlformats.org/wordprocessingml/2006/main">
  <w:p>
    <w:pPr>
      <w:pStyle w:val="HeaderText"/>
      <w:jc w:val="center"/>
      <w:pBdr>
        <w:bottom w:val="single" w:sz="4" w:space="5" w:color="D9D9D9"/>
      </w:pBdr>
    </w:pPr>
    <w:r>
      <w:rPr>
        <w:b/>
      </w:rPr>
      <w:t>True Words Baptist Church</w:t>
    </w:r>
    <w:r>
      <w:t xml:space="preserve">  |  Sermon Challenge  |  James 1:21-27 Sermon — Be Doers of the Word  |  James 1:21-27</w:t>
    </w:r>
  </w:p>
</w:hdr>
</file>

<file path=word/header2.xml><?xml version="1.0" encoding="utf-8"?>
<w:hdr xmlns:w="http://schemas.openxmlformats.org/wordprocessingml/2006/main">
  <w:p/>
</w:hdr>
</file>

<file path=word/styles.xml><?xml version="1.0" encoding="utf-8"?>
<w:styles xmlns:w="http://schemas.openxmlformats.org/wordprocessingml/2006/main">
  <w:docDefaults>
    <w:rPrDefault>
      <w:rPr>
        <w:rFonts w:ascii="Arial" w:hAnsi="Arial"/>
        <w:sz w:val="22"/>
        <w:szCs w:val="22"/>
      </w:rPr>
    </w:rPrDefault>
    <w:pPrDefault>
      <w:pPr>
        <w:spacing w:after="150" w:line="276" w:lineRule="auto"/>
      </w:pPr>
    </w:pPrDefault>
  </w:docDefaults>
  <w:style w:type="paragraph" w:default="1" w:styleId="Normal">
    <w:name w:val="Normal"/>
    <w:qFormat/>
    <w:pPr>
      <w:widowControl/>
    </w:pPr>
  </w:style>
  <w:style w:type="paragraph" w:styleId="Title">
    <w:name w:val="Title"/>
    <w:basedOn w:val="Normal"/>
    <w:qFormat/>
    <w:pPr>
      <w:jc w:val="center"/>
      <w:spacing w:before="40" w:after="70"/>
    </w:pPr>
    <w:rPr>
      <w:b/>
      <w:sz w:val="36"/>
      <w:szCs w:val="36"/>
    </w:rPr>
  </w:style>
  <w:style w:type="paragraph" w:styleId="Subtitle">
    <w:name w:val="Subtitle"/>
    <w:basedOn w:val="Normal"/>
    <w:qFormat/>
    <w:pPr>
      <w:jc w:val="center"/>
      <w:spacing w:after="180"/>
    </w:pPr>
    <w:rPr>
      <w:b/>
      <w:sz w:val="24"/>
      <w:szCs w:val="24"/>
    </w:rPr>
  </w:style>
  <w:style w:type="paragraph" w:styleId="SubtitleTitle">
    <w:name w:val="Challenge Sermon Title"/>
    <w:basedOn w:val="Normal"/>
    <w:qFormat/>
    <w:pPr>
      <w:jc w:val="center"/>
      <w:spacing w:after="40"/>
    </w:pPr>
    <w:rPr>
      <w:b/>
      <w:sz w:val="28"/>
      <w:szCs w:val="28"/>
    </w:rPr>
  </w:style>
  <w:style w:type="paragraph" w:styleId="TitleContinued">
    <w:name w:val="Challenge Continued"/>
    <w:basedOn w:val="Normal"/>
    <w:qFormat/>
    <w:pPr>
      <w:jc w:val="center"/>
      <w:spacing w:before="40" w:after="50"/>
    </w:pPr>
    <w:rPr>
      <w:b/>
      <w:sz w:val="30"/>
      <w:szCs w:val="30"/>
    </w:rPr>
  </w:style>
  <w:style w:type="paragraph" w:styleId="Heading1">
    <w:name w:val="heading 1"/>
    <w:basedOn w:val="Normal"/>
    <w:qFormat/>
    <w:pPr>
      <w:keepNext/>
      <w:spacing w:before="170" w:after="45"/>
    </w:pPr>
    <w:rPr>
      <w:b/>
      <w:sz w:val="26"/>
      <w:szCs w:val="26"/>
    </w:rPr>
  </w:style>
  <w:style w:type="paragraph" w:styleId="HeaderText">
    <w:name w:val="Header Text"/>
    <w:basedOn w:val="Normal"/>
    <w:pPr>
      <w:spacing w:before="0" w:after="45"/>
    </w:pPr>
    <w:rPr>
      <w:color w:val="666666"/>
      <w:sz w:val="17"/>
      <w:szCs w:val="17"/>
    </w:rPr>
  </w:style>
  <w:style w:type="paragraph" w:styleId="FooterText">
    <w:name w:val="Footer Text"/>
    <w:basedOn w:val="Normal"/>
    <w:pPr>
      <w:spacing w:before="50" w:after="0"/>
    </w:pPr>
    <w:rPr>
      <w:color w:val="666666"/>
      <w:sz w:val="17"/>
      <w:szCs w:val="17"/>
    </w:rPr>
  </w:style>
  <w:style w:type="paragraph" w:styleId="FirstPageIdentity">
    <w:name w:val="First Page Identity"/>
    <w:basedOn w:val="Normal"/>
    <w:pPr>
      <w:jc w:val="center"/>
      <w:spacing w:before="0" w:after="55"/>
    </w:pPr>
    <w:rPr>
      <w:color w:val="555555"/>
      <w:sz w:val="18"/>
      <w:szCs w:val="18"/>
    </w:rPr>
  </w:style>
  <w:style w:type="paragraph" w:styleId="Instruction">
    <w:name w:val="Instruction"/>
    <w:basedOn w:val="Normal"/>
    <w:pPr>
      <w:jc w:val="left"/>
      <w:spacing w:before="0" w:after="45"/>
      <w:ind w:left="0"/>
    </w:pPr>
    <w:rPr>
      <w:rFonts w:ascii="Arial" w:hAnsi="Arial"/>
      <w:i/>
      <w:sz w:val="19"/>
      <w:szCs w:val="19"/>
    </w:rPr>
  </w:style>
  <w:style w:type="paragraph" w:styleId="Question">
    <w:name w:val="Question"/>
    <w:basedOn w:val="Normal"/>
    <w:pPr>
      <w:jc w:val="left"/>
      <w:spacing w:before="60" w:after="25"/>
      <w:ind w:left="0"/>
    </w:pPr>
    <w:rPr>
      <w:rFonts w:ascii="Arial" w:hAnsi="Arial"/>
      <w:b/>
      <w:sz w:val="21"/>
      <w:szCs w:val="21"/>
    </w:rPr>
  </w:style>
  <w:style w:type="paragraph" w:styleId="Choice">
    <w:name w:val="Choice"/>
    <w:basedOn w:val="Normal"/>
    <w:pPr>
      <w:jc w:val="left"/>
      <w:spacing w:before="0" w:after="12"/>
      <w:ind w:left="360"/>
    </w:pPr>
    <w:rPr>
      <w:rFonts w:ascii="Arial" w:hAnsi="Arial"/>
      <w:sz w:val="20"/>
      <w:szCs w:val="20"/>
    </w:rPr>
  </w:style>
  <w:style w:type="paragraph" w:styleId="TrueFalse">
    <w:name w:val="TrueFalse"/>
    <w:basedOn w:val="Normal"/>
    <w:pPr>
      <w:jc w:val="left"/>
      <w:spacing w:before="0" w:after="28"/>
      <w:ind w:left="0"/>
    </w:pPr>
    <w:rPr>
      <w:rFonts w:ascii="Arial" w:hAnsi="Arial"/>
      <w:sz w:val="20"/>
      <w:szCs w:val="20"/>
    </w:rPr>
  </w:style>
  <w:style w:type="paragraph" w:styleId="ShortQuestion">
    <w:name w:val="ShortQuestion"/>
    <w:basedOn w:val="Normal"/>
    <w:pPr>
      <w:jc w:val="left"/>
      <w:spacing w:before="70" w:after="20"/>
      <w:ind w:left="0"/>
    </w:pPr>
    <w:rPr>
      <w:rFonts w:ascii="Arial" w:hAnsi="Arial"/>
      <w:b/>
      <w:sz w:val="21"/>
      <w:szCs w:val="21"/>
    </w:rPr>
  </w:style>
  <w:style w:type="paragraph" w:styleId="AnswerRule">
    <w:name w:val="AnswerRule"/>
    <w:basedOn w:val="Normal"/>
    <w:pPr>
      <w:jc w:val="left"/>
      <w:spacing w:before="0" w:after="100"/>
      <w:ind w:left="180"/>
    </w:pPr>
    <w:rPr>
      <w:rFonts w:ascii="Arial" w:hAnsi="Arial"/>
      <w:sz w:val="20"/>
      <w:szCs w:val="20"/>
    </w:rPr>
  </w:style>
  <w:style w:type="paragraph" w:styleId="MemoryReference">
    <w:name w:val="MemoryReference"/>
    <w:basedOn w:val="Normal"/>
    <w:pPr>
      <w:jc w:val="left"/>
      <w:spacing w:before="20" w:after="50"/>
      <w:ind w:left="0"/>
    </w:pPr>
    <w:rPr>
      <w:rFonts w:ascii="Arial" w:hAnsi="Arial"/>
      <w:b/>
      <w:sz w:val="24"/>
      <w:szCs w:val="24"/>
    </w:rPr>
  </w:style>
  <w:style w:type="paragraph" w:styleId="MemoryText">
    <w:name w:val="MemoryText"/>
    <w:basedOn w:val="Normal"/>
    <w:pPr>
      <w:jc w:val="left"/>
      <w:spacing w:before="0" w:after="80"/>
      <w:ind w:left="0"/>
    </w:pPr>
    <w:rPr>
      <w:rFonts w:ascii="Arial" w:hAnsi="Arial"/>
      <w:sz w:val="24"/>
      <w:szCs w:val="24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twbc-logo.png"/><Relationship Id="rId3" Type="http://schemas.openxmlformats.org/officeDocument/2006/relationships/header" Target="header1.xml"/><Relationship Id="rId4" Type="http://schemas.openxmlformats.org/officeDocument/2006/relationships/footer" Target="footer1.xml"/><Relationship Id="rId5" Type="http://schemas.openxmlformats.org/officeDocument/2006/relationships/header" Target="header2.xml"/><Relationship Id="rId6" Type="http://schemas.openxmlformats.org/officeDocument/2006/relationships/hyperlink" Target="https://truewordsbaptist.org" TargetMode="External"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twbc-icon.png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TWBC Content Studio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James 1:21-27 Sermon — Be Doers of the Word — Sermon Challenge</dc:title>
  <dc:creator>True Words Baptist Church</dc:creator>
</cp:coreProperties>
</file>